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04F4" w:rsidRPr="00B904F4" w:rsidRDefault="00B904F4" w:rsidP="00B904F4">
      <w:pPr>
        <w:spacing w:after="0" w:line="240" w:lineRule="auto"/>
        <w:jc w:val="center"/>
        <w:rPr>
          <w:rFonts w:ascii="Times New Roman" w:eastAsia="Times New Roman" w:hAnsi="Times New Roman" w:cs="Times New Roman"/>
          <w:sz w:val="24"/>
          <w:szCs w:val="24"/>
        </w:rPr>
      </w:pPr>
      <w:r w:rsidRPr="00B904F4">
        <w:rPr>
          <w:rFonts w:ascii="Century Gothic" w:eastAsia="Times New Roman" w:hAnsi="Century Gothic" w:cs="Times New Roman"/>
          <w:b/>
          <w:bCs/>
          <w:sz w:val="28"/>
          <w:szCs w:val="28"/>
          <w:shd w:val="clear" w:color="auto" w:fill="FFFFFF"/>
        </w:rPr>
        <w:t>Triennial Assessment Report to the Public </w:t>
      </w:r>
    </w:p>
    <w:p w:rsidR="00B904F4" w:rsidRPr="00792564" w:rsidRDefault="00B904F4" w:rsidP="00B904F4">
      <w:pPr>
        <w:spacing w:after="0" w:line="240" w:lineRule="auto"/>
        <w:jc w:val="center"/>
        <w:rPr>
          <w:rFonts w:ascii="Century Gothic" w:eastAsia="Times New Roman" w:hAnsi="Century Gothic" w:cs="Times New Roman"/>
          <w:b/>
          <w:bCs/>
          <w:sz w:val="28"/>
          <w:szCs w:val="28"/>
          <w:shd w:val="clear" w:color="auto" w:fill="FFFFFF"/>
        </w:rPr>
      </w:pPr>
      <w:r w:rsidRPr="00792564">
        <w:rPr>
          <w:rFonts w:ascii="Century Gothic" w:eastAsia="Times New Roman" w:hAnsi="Century Gothic" w:cs="Times New Roman"/>
          <w:b/>
          <w:bCs/>
          <w:sz w:val="28"/>
          <w:szCs w:val="28"/>
          <w:shd w:val="clear" w:color="auto" w:fill="FFFFFF"/>
        </w:rPr>
        <w:t>Wilber-</w:t>
      </w:r>
      <w:proofErr w:type="spellStart"/>
      <w:r w:rsidRPr="00792564">
        <w:rPr>
          <w:rFonts w:ascii="Century Gothic" w:eastAsia="Times New Roman" w:hAnsi="Century Gothic" w:cs="Times New Roman"/>
          <w:b/>
          <w:bCs/>
          <w:sz w:val="28"/>
          <w:szCs w:val="28"/>
          <w:shd w:val="clear" w:color="auto" w:fill="FFFFFF"/>
        </w:rPr>
        <w:t>Clatonia</w:t>
      </w:r>
      <w:proofErr w:type="spellEnd"/>
      <w:r w:rsidRPr="00792564">
        <w:rPr>
          <w:rFonts w:ascii="Century Gothic" w:eastAsia="Times New Roman" w:hAnsi="Century Gothic" w:cs="Times New Roman"/>
          <w:b/>
          <w:bCs/>
          <w:sz w:val="28"/>
          <w:szCs w:val="28"/>
          <w:shd w:val="clear" w:color="auto" w:fill="FFFFFF"/>
        </w:rPr>
        <w:t xml:space="preserve"> Public Schools</w:t>
      </w:r>
      <w:r w:rsidR="00792564">
        <w:rPr>
          <w:rFonts w:ascii="Century Gothic" w:eastAsia="Times New Roman" w:hAnsi="Century Gothic" w:cs="Times New Roman"/>
          <w:b/>
          <w:bCs/>
          <w:sz w:val="28"/>
          <w:szCs w:val="28"/>
          <w:shd w:val="clear" w:color="auto" w:fill="FFFFFF"/>
        </w:rPr>
        <w:t>, 76-0082</w:t>
      </w:r>
    </w:p>
    <w:p w:rsidR="00B904F4" w:rsidRDefault="00B904F4" w:rsidP="00B904F4">
      <w:pPr>
        <w:spacing w:after="0" w:line="240" w:lineRule="auto"/>
        <w:jc w:val="center"/>
        <w:rPr>
          <w:rFonts w:ascii="Times New Roman" w:eastAsia="Times New Roman" w:hAnsi="Times New Roman" w:cs="Times New Roman"/>
          <w:sz w:val="24"/>
          <w:szCs w:val="24"/>
        </w:rPr>
      </w:pPr>
    </w:p>
    <w:p w:rsidR="00B904F4" w:rsidRPr="00EB3043" w:rsidRDefault="00B904F4" w:rsidP="00B904F4">
      <w:pPr>
        <w:spacing w:after="0" w:line="240" w:lineRule="auto"/>
        <w:rPr>
          <w:rFonts w:ascii="Arial" w:eastAsia="Times New Roman" w:hAnsi="Arial" w:cs="Arial"/>
        </w:rPr>
      </w:pPr>
      <w:r w:rsidRPr="00EB3043">
        <w:rPr>
          <w:rFonts w:ascii="Arial" w:eastAsia="Times New Roman" w:hAnsi="Arial" w:cs="Arial"/>
        </w:rPr>
        <w:t>Wilber-</w:t>
      </w:r>
      <w:proofErr w:type="spellStart"/>
      <w:r w:rsidRPr="00EB3043">
        <w:rPr>
          <w:rFonts w:ascii="Arial" w:eastAsia="Times New Roman" w:hAnsi="Arial" w:cs="Arial"/>
        </w:rPr>
        <w:t>Clatonia</w:t>
      </w:r>
      <w:proofErr w:type="spellEnd"/>
      <w:r w:rsidRPr="00EB3043">
        <w:rPr>
          <w:rFonts w:ascii="Arial" w:eastAsia="Times New Roman" w:hAnsi="Arial" w:cs="Arial"/>
        </w:rPr>
        <w:t xml:space="preserve"> team members </w:t>
      </w:r>
      <w:proofErr w:type="gramStart"/>
      <w:r w:rsidRPr="00EB3043">
        <w:rPr>
          <w:rFonts w:ascii="Arial" w:eastAsia="Times New Roman" w:hAnsi="Arial" w:cs="Arial"/>
        </w:rPr>
        <w:t>conducted an assessment of</w:t>
      </w:r>
      <w:proofErr w:type="gramEnd"/>
      <w:r w:rsidRPr="00EB3043">
        <w:rPr>
          <w:rFonts w:ascii="Arial" w:eastAsia="Times New Roman" w:hAnsi="Arial" w:cs="Arial"/>
        </w:rPr>
        <w:t xml:space="preserve"> the District’s Wellness Policy 5417 during the Spring of 2023.</w:t>
      </w:r>
      <w:r w:rsidR="00EB3043" w:rsidRPr="00EB3043">
        <w:rPr>
          <w:rFonts w:ascii="Arial" w:eastAsia="Times New Roman" w:hAnsi="Arial" w:cs="Arial"/>
        </w:rPr>
        <w:t xml:space="preserve">  The Board of Education conducted an annual review of the Policy at the</w:t>
      </w:r>
      <w:r w:rsidR="00792564">
        <w:rPr>
          <w:rFonts w:ascii="Arial" w:eastAsia="Times New Roman" w:hAnsi="Arial" w:cs="Arial"/>
        </w:rPr>
        <w:t>ir</w:t>
      </w:r>
      <w:r w:rsidR="00EB3043" w:rsidRPr="00EB3043">
        <w:rPr>
          <w:rFonts w:ascii="Arial" w:eastAsia="Times New Roman" w:hAnsi="Arial" w:cs="Arial"/>
        </w:rPr>
        <w:t xml:space="preserve"> June </w:t>
      </w:r>
      <w:r w:rsidR="00792564">
        <w:rPr>
          <w:rFonts w:ascii="Arial" w:eastAsia="Times New Roman" w:hAnsi="Arial" w:cs="Arial"/>
        </w:rPr>
        <w:t xml:space="preserve">2023 </w:t>
      </w:r>
      <w:r w:rsidR="00EB3043" w:rsidRPr="00EB3043">
        <w:rPr>
          <w:rFonts w:ascii="Arial" w:eastAsia="Times New Roman" w:hAnsi="Arial" w:cs="Arial"/>
        </w:rPr>
        <w:t>regular meeting.</w:t>
      </w:r>
    </w:p>
    <w:p w:rsidR="00EB3043" w:rsidRPr="00EB3043" w:rsidRDefault="00EB3043" w:rsidP="00EB3043">
      <w:pPr>
        <w:pStyle w:val="NormalWeb"/>
        <w:spacing w:before="300" w:after="0"/>
        <w:rPr>
          <w:rFonts w:ascii="Arial" w:eastAsia="Times New Roman" w:hAnsi="Arial" w:cs="Arial"/>
          <w:sz w:val="22"/>
          <w:szCs w:val="22"/>
        </w:rPr>
      </w:pPr>
      <w:r w:rsidRPr="00EB3043">
        <w:rPr>
          <w:rFonts w:ascii="Arial" w:eastAsia="Times New Roman" w:hAnsi="Arial" w:cs="Arial"/>
          <w:sz w:val="22"/>
          <w:szCs w:val="22"/>
        </w:rPr>
        <w:t xml:space="preserve">The assessment was conducted by utilizing </w:t>
      </w:r>
      <w:r w:rsidRPr="00EB3043">
        <w:rPr>
          <w:rFonts w:ascii="Arial" w:eastAsia="Times New Roman" w:hAnsi="Arial" w:cs="Arial"/>
          <w:color w:val="333333"/>
          <w:sz w:val="22"/>
          <w:szCs w:val="22"/>
          <w:shd w:val="clear" w:color="auto" w:fill="FFFFFF"/>
        </w:rPr>
        <w:t>the recommended evidence-based tool:</w:t>
      </w:r>
    </w:p>
    <w:p w:rsidR="00792564" w:rsidRDefault="00EB3043" w:rsidP="00792564">
      <w:pPr>
        <w:shd w:val="clear" w:color="auto" w:fill="FFFFFF"/>
        <w:rPr>
          <w:rFonts w:ascii="Arial" w:eastAsia="Times New Roman" w:hAnsi="Arial" w:cs="Arial"/>
        </w:rPr>
      </w:pPr>
      <w:r w:rsidRPr="00EB3043">
        <w:rPr>
          <w:rFonts w:ascii="Arial" w:eastAsia="Times New Roman" w:hAnsi="Arial" w:cs="Arial"/>
          <w:color w:val="333333"/>
          <w:shd w:val="clear" w:color="auto" w:fill="FFFFFF"/>
        </w:rPr>
        <w:t>NDE version</w:t>
      </w:r>
      <w:hyperlink r:id="rId5" w:history="1">
        <w:r w:rsidRPr="00EB3043">
          <w:rPr>
            <w:rFonts w:ascii="Arial" w:eastAsia="Times New Roman" w:hAnsi="Arial" w:cs="Arial"/>
            <w:color w:val="1155CC"/>
            <w:u w:val="single"/>
            <w:shd w:val="clear" w:color="auto" w:fill="FFFFFF"/>
          </w:rPr>
          <w:t xml:space="preserve"> Alliance for a Healthier Generation 1</w:t>
        </w:r>
        <w:r w:rsidRPr="00EB3043">
          <w:rPr>
            <w:rFonts w:ascii="Arial" w:eastAsia="Times New Roman" w:hAnsi="Arial" w:cs="Arial"/>
            <w:color w:val="1155CC"/>
            <w:u w:val="single"/>
            <w:shd w:val="clear" w:color="auto" w:fill="FFFFFF"/>
          </w:rPr>
          <w:t>0</w:t>
        </w:r>
        <w:r w:rsidRPr="00EB3043">
          <w:rPr>
            <w:rFonts w:ascii="Arial" w:eastAsia="Times New Roman" w:hAnsi="Arial" w:cs="Arial"/>
            <w:color w:val="1155CC"/>
            <w:u w:val="single"/>
            <w:shd w:val="clear" w:color="auto" w:fill="FFFFFF"/>
          </w:rPr>
          <w:t>-step Checklist</w:t>
        </w:r>
      </w:hyperlink>
      <w:r>
        <w:rPr>
          <w:rFonts w:ascii="Arial" w:eastAsia="Times New Roman" w:hAnsi="Arial" w:cs="Arial"/>
        </w:rPr>
        <w:t xml:space="preserve">.  The checklist contained a </w:t>
      </w:r>
      <w:proofErr w:type="gramStart"/>
      <w:r>
        <w:rPr>
          <w:rFonts w:ascii="Arial" w:eastAsia="Times New Roman" w:hAnsi="Arial" w:cs="Arial"/>
        </w:rPr>
        <w:t>3 point</w:t>
      </w:r>
      <w:proofErr w:type="gramEnd"/>
      <w:r>
        <w:rPr>
          <w:rFonts w:ascii="Arial" w:eastAsia="Times New Roman" w:hAnsi="Arial" w:cs="Arial"/>
        </w:rPr>
        <w:t xml:space="preserve"> scale: </w:t>
      </w:r>
    </w:p>
    <w:p w:rsidR="00792564" w:rsidRDefault="00792564" w:rsidP="00792564">
      <w:pPr>
        <w:shd w:val="clear" w:color="auto" w:fill="FFFFFF"/>
        <w:spacing w:after="0"/>
        <w:ind w:left="720" w:firstLine="720"/>
        <w:rPr>
          <w:rFonts w:ascii="Arial" w:eastAsia="Times New Roman" w:hAnsi="Arial" w:cs="Arial"/>
          <w:color w:val="43464D"/>
        </w:rPr>
      </w:pPr>
      <w:r w:rsidRPr="00792564">
        <w:rPr>
          <w:rFonts w:ascii="Arial" w:eastAsia="Times New Roman" w:hAnsi="Arial" w:cs="Arial"/>
          <w:color w:val="43464D"/>
        </w:rPr>
        <w:t>2 = Includes </w:t>
      </w:r>
      <w:r w:rsidRPr="00792564">
        <w:rPr>
          <w:rFonts w:ascii="Arial" w:eastAsia="Times New Roman" w:hAnsi="Arial" w:cs="Arial"/>
          <w:b/>
          <w:bCs/>
          <w:color w:val="43464D"/>
        </w:rPr>
        <w:t>all </w:t>
      </w:r>
      <w:r w:rsidRPr="00792564">
        <w:rPr>
          <w:rFonts w:ascii="Arial" w:eastAsia="Times New Roman" w:hAnsi="Arial" w:cs="Arial"/>
          <w:color w:val="43464D"/>
        </w:rPr>
        <w:t>required language</w:t>
      </w:r>
    </w:p>
    <w:p w:rsidR="00792564" w:rsidRDefault="00792564" w:rsidP="00792564">
      <w:pPr>
        <w:shd w:val="clear" w:color="auto" w:fill="FFFFFF"/>
        <w:spacing w:after="0"/>
        <w:ind w:left="720" w:firstLine="720"/>
        <w:rPr>
          <w:rFonts w:ascii="Arial" w:eastAsia="Times New Roman" w:hAnsi="Arial" w:cs="Arial"/>
          <w:color w:val="43464D"/>
        </w:rPr>
      </w:pPr>
      <w:r w:rsidRPr="00792564">
        <w:rPr>
          <w:rFonts w:ascii="Arial" w:eastAsia="Times New Roman" w:hAnsi="Arial" w:cs="Arial"/>
          <w:color w:val="43464D"/>
        </w:rPr>
        <w:t>1 = Includes </w:t>
      </w:r>
      <w:r w:rsidRPr="00792564">
        <w:rPr>
          <w:rFonts w:ascii="Arial" w:eastAsia="Times New Roman" w:hAnsi="Arial" w:cs="Arial"/>
          <w:b/>
          <w:bCs/>
          <w:color w:val="43464D"/>
        </w:rPr>
        <w:t>some</w:t>
      </w:r>
      <w:r w:rsidRPr="00792564">
        <w:rPr>
          <w:rFonts w:ascii="Arial" w:eastAsia="Times New Roman" w:hAnsi="Arial" w:cs="Arial"/>
          <w:color w:val="43464D"/>
        </w:rPr>
        <w:t> of the required language</w:t>
      </w:r>
    </w:p>
    <w:p w:rsidR="00792564" w:rsidRPr="00792564" w:rsidRDefault="00792564" w:rsidP="00792564">
      <w:pPr>
        <w:shd w:val="clear" w:color="auto" w:fill="FFFFFF"/>
        <w:spacing w:after="0"/>
        <w:ind w:left="720" w:firstLine="720"/>
        <w:rPr>
          <w:rFonts w:ascii="Arial" w:eastAsia="Times New Roman" w:hAnsi="Arial" w:cs="Arial"/>
          <w:color w:val="43464D"/>
        </w:rPr>
      </w:pPr>
      <w:r w:rsidRPr="00792564">
        <w:rPr>
          <w:rFonts w:ascii="Arial" w:eastAsia="Times New Roman" w:hAnsi="Arial" w:cs="Arial"/>
          <w:color w:val="43464D"/>
        </w:rPr>
        <w:t>0 = Includes </w:t>
      </w:r>
      <w:r w:rsidRPr="00792564">
        <w:rPr>
          <w:rFonts w:ascii="Arial" w:eastAsia="Times New Roman" w:hAnsi="Arial" w:cs="Arial"/>
          <w:b/>
          <w:bCs/>
          <w:color w:val="43464D"/>
        </w:rPr>
        <w:t>none</w:t>
      </w:r>
      <w:r w:rsidRPr="00792564">
        <w:rPr>
          <w:rFonts w:ascii="Arial" w:eastAsia="Times New Roman" w:hAnsi="Arial" w:cs="Arial"/>
          <w:color w:val="43464D"/>
        </w:rPr>
        <w:t> of the required language</w:t>
      </w:r>
    </w:p>
    <w:p w:rsidR="00792564" w:rsidRPr="00792564" w:rsidRDefault="00792564" w:rsidP="00792564">
      <w:pPr>
        <w:shd w:val="clear" w:color="auto" w:fill="FFFFFF"/>
        <w:spacing w:after="0" w:line="240" w:lineRule="auto"/>
        <w:rPr>
          <w:rFonts w:ascii="Arial" w:eastAsia="Times New Roman" w:hAnsi="Arial" w:cs="Arial"/>
          <w:color w:val="43464D"/>
          <w:sz w:val="27"/>
          <w:szCs w:val="27"/>
        </w:rPr>
      </w:pPr>
    </w:p>
    <w:p w:rsidR="00792564" w:rsidRDefault="00EB3043" w:rsidP="00EB3043">
      <w:pPr>
        <w:spacing w:after="0" w:line="240" w:lineRule="auto"/>
        <w:rPr>
          <w:rFonts w:ascii="Arial" w:eastAsia="Times New Roman" w:hAnsi="Arial" w:cs="Arial"/>
        </w:rPr>
      </w:pPr>
      <w:r>
        <w:rPr>
          <w:rFonts w:ascii="Arial" w:eastAsia="Times New Roman" w:hAnsi="Arial" w:cs="Arial"/>
        </w:rPr>
        <w:t xml:space="preserve">The assessment results concluded the Policy contains all 10 parts as identified in the checklist as no area scored a 0. </w:t>
      </w:r>
    </w:p>
    <w:p w:rsidR="00792564" w:rsidRDefault="00EB3043" w:rsidP="00EB3043">
      <w:pPr>
        <w:spacing w:after="0" w:line="240" w:lineRule="auto"/>
        <w:rPr>
          <w:rFonts w:ascii="Arial" w:eastAsia="Times New Roman" w:hAnsi="Arial" w:cs="Arial"/>
        </w:rPr>
      </w:pPr>
      <w:r>
        <w:rPr>
          <w:rFonts w:ascii="Arial" w:eastAsia="Times New Roman" w:hAnsi="Arial" w:cs="Arial"/>
        </w:rPr>
        <w:t>Four areas were scored a 1 and need improve</w:t>
      </w:r>
      <w:r w:rsidR="00792564">
        <w:rPr>
          <w:rFonts w:ascii="Arial" w:eastAsia="Times New Roman" w:hAnsi="Arial" w:cs="Arial"/>
        </w:rPr>
        <w:t>d language</w:t>
      </w:r>
      <w:r>
        <w:rPr>
          <w:rFonts w:ascii="Arial" w:eastAsia="Times New Roman" w:hAnsi="Arial" w:cs="Arial"/>
        </w:rPr>
        <w:t xml:space="preserve"> and </w:t>
      </w:r>
    </w:p>
    <w:p w:rsidR="00792564" w:rsidRDefault="00792564" w:rsidP="00EB3043">
      <w:pPr>
        <w:spacing w:after="0" w:line="240" w:lineRule="auto"/>
        <w:rPr>
          <w:rFonts w:ascii="Arial" w:eastAsia="Times New Roman" w:hAnsi="Arial" w:cs="Arial"/>
        </w:rPr>
      </w:pPr>
      <w:r>
        <w:rPr>
          <w:rFonts w:ascii="Arial" w:eastAsia="Times New Roman" w:hAnsi="Arial" w:cs="Arial"/>
        </w:rPr>
        <w:t>Six</w:t>
      </w:r>
      <w:r w:rsidR="00EB3043">
        <w:rPr>
          <w:rFonts w:ascii="Arial" w:eastAsia="Times New Roman" w:hAnsi="Arial" w:cs="Arial"/>
        </w:rPr>
        <w:t xml:space="preserve"> areas received a 2.  </w:t>
      </w:r>
    </w:p>
    <w:p w:rsidR="00EB3043" w:rsidRDefault="00EB3043" w:rsidP="00EB3043">
      <w:pPr>
        <w:spacing w:after="0" w:line="240" w:lineRule="auto"/>
        <w:rPr>
          <w:rFonts w:ascii="Arial" w:eastAsia="Times New Roman" w:hAnsi="Arial" w:cs="Arial"/>
        </w:rPr>
      </w:pPr>
      <w:r>
        <w:rPr>
          <w:rFonts w:ascii="Arial" w:eastAsia="Times New Roman" w:hAnsi="Arial" w:cs="Arial"/>
        </w:rPr>
        <w:t>I</w:t>
      </w:r>
      <w:r w:rsidR="00792564">
        <w:rPr>
          <w:rFonts w:ascii="Arial" w:eastAsia="Times New Roman" w:hAnsi="Arial" w:cs="Arial"/>
        </w:rPr>
        <w:t>n</w:t>
      </w:r>
      <w:r>
        <w:rPr>
          <w:rFonts w:ascii="Arial" w:eastAsia="Times New Roman" w:hAnsi="Arial" w:cs="Arial"/>
        </w:rPr>
        <w:t xml:space="preserve"> general, the areas scoring a 1 needed more clarity or specific measurable goals as opposed to </w:t>
      </w:r>
      <w:r w:rsidR="00792564">
        <w:rPr>
          <w:rFonts w:ascii="Arial" w:eastAsia="Times New Roman" w:hAnsi="Arial" w:cs="Arial"/>
        </w:rPr>
        <w:t xml:space="preserve">the </w:t>
      </w:r>
      <w:r>
        <w:rPr>
          <w:rFonts w:ascii="Arial" w:eastAsia="Times New Roman" w:hAnsi="Arial" w:cs="Arial"/>
        </w:rPr>
        <w:t>generalized statements</w:t>
      </w:r>
      <w:r w:rsidR="00792564">
        <w:rPr>
          <w:rFonts w:ascii="Arial" w:eastAsia="Times New Roman" w:hAnsi="Arial" w:cs="Arial"/>
        </w:rPr>
        <w:t xml:space="preserve"> found in the Policy</w:t>
      </w:r>
      <w:r>
        <w:rPr>
          <w:rFonts w:ascii="Arial" w:eastAsia="Times New Roman" w:hAnsi="Arial" w:cs="Arial"/>
        </w:rPr>
        <w:t xml:space="preserve">. </w:t>
      </w:r>
      <w:r w:rsidR="00792564">
        <w:rPr>
          <w:rFonts w:ascii="Arial" w:eastAsia="Times New Roman" w:hAnsi="Arial" w:cs="Arial"/>
        </w:rPr>
        <w:t xml:space="preserve"> It was determined to add an Administrative Regulation to the Policy which contains specific goals and action plans for implementation.</w:t>
      </w:r>
    </w:p>
    <w:p w:rsidR="00792564" w:rsidRDefault="00792564" w:rsidP="00EB3043">
      <w:pPr>
        <w:spacing w:after="0" w:line="240" w:lineRule="auto"/>
        <w:rPr>
          <w:rFonts w:ascii="Arial" w:eastAsia="Times New Roman" w:hAnsi="Arial" w:cs="Arial"/>
        </w:rPr>
      </w:pPr>
    </w:p>
    <w:p w:rsidR="00792564" w:rsidRDefault="00792564" w:rsidP="00EB3043">
      <w:pPr>
        <w:spacing w:after="0" w:line="240" w:lineRule="auto"/>
        <w:rPr>
          <w:rFonts w:ascii="Arial" w:eastAsia="Times New Roman" w:hAnsi="Arial" w:cs="Arial"/>
        </w:rPr>
      </w:pPr>
      <w:r>
        <w:rPr>
          <w:rFonts w:ascii="Arial" w:eastAsia="Times New Roman" w:hAnsi="Arial" w:cs="Arial"/>
        </w:rPr>
        <w:t>Identified actions include:</w:t>
      </w:r>
    </w:p>
    <w:p w:rsidR="00792564" w:rsidRDefault="00792564" w:rsidP="00EB3043">
      <w:pPr>
        <w:spacing w:after="0" w:line="240" w:lineRule="auto"/>
        <w:rPr>
          <w:rFonts w:ascii="Arial" w:eastAsia="Times New Roman" w:hAnsi="Arial" w:cs="Arial"/>
        </w:rPr>
      </w:pPr>
    </w:p>
    <w:p w:rsidR="00792564" w:rsidRPr="00030CE7" w:rsidRDefault="0072176D" w:rsidP="00EB3043">
      <w:pPr>
        <w:spacing w:after="0" w:line="240" w:lineRule="auto"/>
        <w:rPr>
          <w:rFonts w:ascii="Arial" w:hAnsi="Arial" w:cs="Arial"/>
          <w:bCs/>
          <w:color w:val="000000"/>
        </w:rPr>
      </w:pPr>
      <w:r w:rsidRPr="00030CE7">
        <w:rPr>
          <w:rFonts w:ascii="Arial" w:hAnsi="Arial" w:cs="Arial"/>
          <w:bCs/>
          <w:color w:val="000000"/>
        </w:rPr>
        <w:t>Nutrition Education/Promotion</w:t>
      </w:r>
      <w:r w:rsidR="00030CE7">
        <w:rPr>
          <w:rFonts w:ascii="Arial" w:hAnsi="Arial" w:cs="Arial"/>
          <w:bCs/>
          <w:color w:val="000000"/>
        </w:rPr>
        <w:t>:</w:t>
      </w:r>
    </w:p>
    <w:p w:rsidR="00030CE7" w:rsidRPr="00030CE7" w:rsidRDefault="00030CE7" w:rsidP="00EB3043">
      <w:pPr>
        <w:spacing w:after="0" w:line="240" w:lineRule="auto"/>
        <w:rPr>
          <w:rFonts w:ascii="Arial" w:hAnsi="Arial" w:cs="Arial"/>
          <w:bCs/>
          <w:color w:val="000000"/>
        </w:rPr>
      </w:pPr>
    </w:p>
    <w:p w:rsidR="00030CE7" w:rsidRDefault="00030CE7" w:rsidP="00030CE7">
      <w:pPr>
        <w:pStyle w:val="ListParagraph"/>
        <w:numPr>
          <w:ilvl w:val="0"/>
          <w:numId w:val="2"/>
        </w:numPr>
        <w:spacing w:after="0" w:line="240" w:lineRule="auto"/>
        <w:rPr>
          <w:rFonts w:ascii="Arial" w:hAnsi="Arial" w:cs="Arial"/>
          <w:bCs/>
          <w:color w:val="000000"/>
        </w:rPr>
      </w:pPr>
      <w:r>
        <w:rPr>
          <w:rFonts w:ascii="Arial" w:hAnsi="Arial" w:cs="Arial"/>
          <w:bCs/>
          <w:color w:val="000000"/>
        </w:rPr>
        <w:t>Physical Education instructors will review the list of topics, review curriculum in physical education and health to insure a minimum of 12 topics listed in the policy are covered and report to their building administrator.</w:t>
      </w:r>
    </w:p>
    <w:p w:rsidR="00030CE7" w:rsidRPr="00030CE7" w:rsidRDefault="00030CE7" w:rsidP="00030CE7">
      <w:pPr>
        <w:pStyle w:val="ListParagraph"/>
        <w:numPr>
          <w:ilvl w:val="0"/>
          <w:numId w:val="2"/>
        </w:numPr>
        <w:spacing w:after="0" w:line="240" w:lineRule="auto"/>
        <w:rPr>
          <w:rFonts w:ascii="Arial" w:hAnsi="Arial" w:cs="Arial"/>
          <w:bCs/>
          <w:color w:val="000000"/>
        </w:rPr>
      </w:pPr>
      <w:r>
        <w:rPr>
          <w:rFonts w:ascii="Arial" w:hAnsi="Arial" w:cs="Arial"/>
          <w:bCs/>
          <w:color w:val="000000"/>
        </w:rPr>
        <w:t>All kitchen staff will attend continuing education conferences, webinars and events to ensure understanding and compliance with meal service including meal planning and preparation and confidentiality.</w:t>
      </w:r>
    </w:p>
    <w:p w:rsidR="0072176D" w:rsidRPr="00030CE7" w:rsidRDefault="0072176D" w:rsidP="00EB3043">
      <w:pPr>
        <w:spacing w:after="0" w:line="240" w:lineRule="auto"/>
        <w:rPr>
          <w:rFonts w:ascii="Arial" w:eastAsia="Times New Roman" w:hAnsi="Arial" w:cs="Arial"/>
        </w:rPr>
      </w:pPr>
    </w:p>
    <w:p w:rsidR="0072176D" w:rsidRDefault="0072176D" w:rsidP="00EB3043">
      <w:pPr>
        <w:spacing w:after="0" w:line="240" w:lineRule="auto"/>
        <w:rPr>
          <w:rFonts w:ascii="Arial" w:hAnsi="Arial" w:cs="Arial"/>
          <w:bCs/>
          <w:color w:val="000000"/>
        </w:rPr>
      </w:pPr>
      <w:r w:rsidRPr="00030CE7">
        <w:rPr>
          <w:rFonts w:ascii="Arial" w:hAnsi="Arial" w:cs="Arial"/>
          <w:bCs/>
          <w:color w:val="000000"/>
        </w:rPr>
        <w:t>Physical Activity</w:t>
      </w:r>
      <w:r w:rsidR="00030CE7">
        <w:rPr>
          <w:rFonts w:ascii="Arial" w:hAnsi="Arial" w:cs="Arial"/>
          <w:bCs/>
          <w:color w:val="000000"/>
        </w:rPr>
        <w:t>:</w:t>
      </w:r>
    </w:p>
    <w:p w:rsidR="00030CE7" w:rsidRDefault="00030CE7" w:rsidP="00EB3043">
      <w:pPr>
        <w:spacing w:after="0" w:line="240" w:lineRule="auto"/>
        <w:rPr>
          <w:rFonts w:ascii="Arial" w:hAnsi="Arial" w:cs="Arial"/>
          <w:bCs/>
          <w:color w:val="000000"/>
        </w:rPr>
      </w:pPr>
    </w:p>
    <w:p w:rsidR="00030CE7" w:rsidRPr="00030CE7" w:rsidRDefault="00030CE7" w:rsidP="00030CE7">
      <w:pPr>
        <w:pStyle w:val="ListParagraph"/>
        <w:numPr>
          <w:ilvl w:val="0"/>
          <w:numId w:val="3"/>
        </w:numPr>
        <w:spacing w:after="0" w:line="240" w:lineRule="auto"/>
        <w:rPr>
          <w:rFonts w:ascii="Arial" w:hAnsi="Arial" w:cs="Arial"/>
          <w:bCs/>
          <w:color w:val="000000"/>
        </w:rPr>
      </w:pPr>
      <w:r>
        <w:rPr>
          <w:rFonts w:ascii="Arial" w:hAnsi="Arial" w:cs="Arial"/>
          <w:bCs/>
          <w:color w:val="000000"/>
        </w:rPr>
        <w:t xml:space="preserve"> Staff will be provided with “brain break” physical exercises to utilize in classrooms to improve physical activity during the regular school day.</w:t>
      </w:r>
    </w:p>
    <w:p w:rsidR="0072176D" w:rsidRPr="00030CE7" w:rsidRDefault="0072176D" w:rsidP="00EB3043">
      <w:pPr>
        <w:spacing w:after="0" w:line="240" w:lineRule="auto"/>
        <w:rPr>
          <w:rFonts w:ascii="Arial" w:eastAsia="Times New Roman" w:hAnsi="Arial" w:cs="Arial"/>
        </w:rPr>
      </w:pPr>
    </w:p>
    <w:p w:rsidR="0072176D" w:rsidRDefault="0072176D" w:rsidP="00EB3043">
      <w:pPr>
        <w:spacing w:after="0" w:line="240" w:lineRule="auto"/>
        <w:rPr>
          <w:rFonts w:ascii="Arial" w:hAnsi="Arial" w:cs="Arial"/>
          <w:bCs/>
          <w:color w:val="000000"/>
        </w:rPr>
      </w:pPr>
      <w:r w:rsidRPr="00030CE7">
        <w:rPr>
          <w:rFonts w:ascii="Arial" w:hAnsi="Arial" w:cs="Arial"/>
          <w:bCs/>
          <w:color w:val="000000"/>
        </w:rPr>
        <w:t>Other Student Wellness</w:t>
      </w:r>
      <w:r w:rsidR="00030CE7">
        <w:rPr>
          <w:rFonts w:ascii="Arial" w:hAnsi="Arial" w:cs="Arial"/>
          <w:bCs/>
          <w:color w:val="000000"/>
        </w:rPr>
        <w:t>:</w:t>
      </w:r>
    </w:p>
    <w:p w:rsidR="00030CE7" w:rsidRDefault="00030CE7" w:rsidP="00EB3043">
      <w:pPr>
        <w:spacing w:after="0" w:line="240" w:lineRule="auto"/>
        <w:rPr>
          <w:rFonts w:ascii="Arial" w:hAnsi="Arial" w:cs="Arial"/>
          <w:bCs/>
          <w:color w:val="000000"/>
        </w:rPr>
      </w:pPr>
    </w:p>
    <w:p w:rsidR="00030CE7" w:rsidRDefault="00030CE7" w:rsidP="00030CE7">
      <w:pPr>
        <w:pStyle w:val="ListParagraph"/>
        <w:numPr>
          <w:ilvl w:val="0"/>
          <w:numId w:val="4"/>
        </w:numPr>
        <w:spacing w:after="0" w:line="240" w:lineRule="auto"/>
        <w:rPr>
          <w:rFonts w:ascii="Arial" w:hAnsi="Arial" w:cs="Arial"/>
          <w:bCs/>
          <w:color w:val="000000"/>
        </w:rPr>
      </w:pPr>
      <w:r>
        <w:rPr>
          <w:rFonts w:ascii="Arial" w:hAnsi="Arial" w:cs="Arial"/>
          <w:bCs/>
          <w:color w:val="000000"/>
        </w:rPr>
        <w:t>Staff will re-start the before school “walking club” that was in place prior to the pandemic.</w:t>
      </w:r>
    </w:p>
    <w:p w:rsidR="00030CE7" w:rsidRPr="00030CE7" w:rsidRDefault="00030CE7" w:rsidP="00030CE7">
      <w:pPr>
        <w:pStyle w:val="ListParagraph"/>
        <w:numPr>
          <w:ilvl w:val="0"/>
          <w:numId w:val="4"/>
        </w:numPr>
        <w:spacing w:after="0" w:line="240" w:lineRule="auto"/>
        <w:rPr>
          <w:rFonts w:ascii="Arial" w:hAnsi="Arial" w:cs="Arial"/>
          <w:bCs/>
          <w:color w:val="000000"/>
        </w:rPr>
      </w:pPr>
      <w:r>
        <w:rPr>
          <w:rFonts w:ascii="Arial" w:hAnsi="Arial" w:cs="Arial"/>
          <w:bCs/>
          <w:color w:val="000000"/>
        </w:rPr>
        <w:t>Staff will investigate the feasibility of merging the Wellness Committee membership with the Mental Health team to reduce the number of staff meetings and focus on whole person health and wellness.</w:t>
      </w:r>
    </w:p>
    <w:p w:rsidR="0072176D" w:rsidRPr="00030CE7" w:rsidRDefault="0072176D" w:rsidP="00EB3043">
      <w:pPr>
        <w:spacing w:after="0" w:line="240" w:lineRule="auto"/>
        <w:rPr>
          <w:rFonts w:ascii="Arial" w:eastAsia="Times New Roman" w:hAnsi="Arial" w:cs="Arial"/>
        </w:rPr>
      </w:pPr>
    </w:p>
    <w:p w:rsidR="0072176D" w:rsidRDefault="0072176D" w:rsidP="00EB3043">
      <w:pPr>
        <w:spacing w:after="0" w:line="240" w:lineRule="auto"/>
        <w:rPr>
          <w:rFonts w:ascii="Arial" w:hAnsi="Arial" w:cs="Arial"/>
          <w:bCs/>
          <w:color w:val="000000"/>
        </w:rPr>
      </w:pPr>
      <w:r w:rsidRPr="00030CE7">
        <w:rPr>
          <w:rFonts w:ascii="Arial" w:hAnsi="Arial" w:cs="Arial"/>
          <w:bCs/>
          <w:color w:val="000000"/>
        </w:rPr>
        <w:t>Foods Offered but Not Sold Standards</w:t>
      </w:r>
      <w:r w:rsidR="00030CE7">
        <w:rPr>
          <w:rFonts w:ascii="Arial" w:hAnsi="Arial" w:cs="Arial"/>
          <w:bCs/>
          <w:color w:val="000000"/>
        </w:rPr>
        <w:t>:</w:t>
      </w:r>
    </w:p>
    <w:p w:rsidR="00030CE7" w:rsidRDefault="00030CE7" w:rsidP="00EB3043">
      <w:pPr>
        <w:spacing w:after="0" w:line="240" w:lineRule="auto"/>
        <w:rPr>
          <w:rFonts w:ascii="Arial" w:hAnsi="Arial" w:cs="Arial"/>
          <w:bCs/>
          <w:color w:val="000000"/>
        </w:rPr>
      </w:pPr>
    </w:p>
    <w:p w:rsidR="00030CE7" w:rsidRDefault="00024634" w:rsidP="00030CE7">
      <w:pPr>
        <w:pStyle w:val="ListParagraph"/>
        <w:numPr>
          <w:ilvl w:val="0"/>
          <w:numId w:val="5"/>
        </w:numPr>
        <w:spacing w:after="0" w:line="240" w:lineRule="auto"/>
        <w:rPr>
          <w:rFonts w:ascii="Arial" w:hAnsi="Arial" w:cs="Arial"/>
          <w:bCs/>
          <w:color w:val="000000"/>
        </w:rPr>
      </w:pPr>
      <w:r>
        <w:rPr>
          <w:rFonts w:ascii="Arial" w:hAnsi="Arial" w:cs="Arial"/>
          <w:bCs/>
          <w:color w:val="000000"/>
        </w:rPr>
        <w:lastRenderedPageBreak/>
        <w:t>When staff are informed of potential food allergies they will also receive reminders of SMART Snack nutrition standards for class parties or celebrations.  Parents will receive notices of possible food allergies in a classroom and SMART Snack alternatives.</w:t>
      </w:r>
    </w:p>
    <w:p w:rsidR="00024634" w:rsidRPr="00030CE7" w:rsidRDefault="00024634" w:rsidP="00030CE7">
      <w:pPr>
        <w:pStyle w:val="ListParagraph"/>
        <w:numPr>
          <w:ilvl w:val="0"/>
          <w:numId w:val="5"/>
        </w:numPr>
        <w:spacing w:after="0" w:line="240" w:lineRule="auto"/>
        <w:rPr>
          <w:rFonts w:ascii="Arial" w:hAnsi="Arial" w:cs="Arial"/>
          <w:bCs/>
          <w:color w:val="000000"/>
        </w:rPr>
      </w:pPr>
      <w:r>
        <w:rPr>
          <w:rFonts w:ascii="Arial" w:hAnsi="Arial" w:cs="Arial"/>
          <w:bCs/>
          <w:color w:val="000000"/>
        </w:rPr>
        <w:t>Nutrition staff will review ala carte items and removing any that are not compliant.</w:t>
      </w:r>
    </w:p>
    <w:p w:rsidR="0072176D" w:rsidRPr="00030CE7" w:rsidRDefault="0072176D" w:rsidP="00EB3043">
      <w:pPr>
        <w:spacing w:after="0" w:line="240" w:lineRule="auto"/>
        <w:rPr>
          <w:rFonts w:ascii="Arial" w:eastAsia="Times New Roman" w:hAnsi="Arial" w:cs="Arial"/>
        </w:rPr>
      </w:pPr>
    </w:p>
    <w:p w:rsidR="0072176D" w:rsidRPr="0072176D" w:rsidRDefault="00030CE7" w:rsidP="0072176D">
      <w:pPr>
        <w:spacing w:after="0" w:line="240" w:lineRule="auto"/>
        <w:rPr>
          <w:rFonts w:ascii="Times New Roman" w:eastAsia="Times New Roman" w:hAnsi="Times New Roman" w:cs="Times New Roman"/>
        </w:rPr>
      </w:pPr>
      <w:r w:rsidRPr="00030CE7">
        <w:rPr>
          <w:rFonts w:ascii="Arial" w:eastAsia="Times New Roman" w:hAnsi="Arial" w:cs="Arial"/>
          <w:bCs/>
          <w:color w:val="000000"/>
        </w:rPr>
        <w:t>F</w:t>
      </w:r>
      <w:r w:rsidR="0072176D" w:rsidRPr="0072176D">
        <w:rPr>
          <w:rFonts w:ascii="Arial" w:eastAsia="Times New Roman" w:hAnsi="Arial" w:cs="Arial"/>
          <w:bCs/>
          <w:color w:val="000000"/>
        </w:rPr>
        <w:t>ood and Beverage Marketing</w:t>
      </w:r>
    </w:p>
    <w:p w:rsidR="0072176D" w:rsidRDefault="0072176D" w:rsidP="00EB3043">
      <w:pPr>
        <w:spacing w:after="0" w:line="240" w:lineRule="auto"/>
        <w:rPr>
          <w:rFonts w:ascii="Arial" w:eastAsia="Times New Roman" w:hAnsi="Arial" w:cs="Arial"/>
        </w:rPr>
      </w:pPr>
    </w:p>
    <w:p w:rsidR="00024634" w:rsidRDefault="00024634" w:rsidP="00024634">
      <w:pPr>
        <w:pStyle w:val="ListParagraph"/>
        <w:numPr>
          <w:ilvl w:val="0"/>
          <w:numId w:val="6"/>
        </w:numPr>
        <w:spacing w:after="0" w:line="240" w:lineRule="auto"/>
        <w:rPr>
          <w:rFonts w:ascii="Arial" w:eastAsia="Times New Roman" w:hAnsi="Arial" w:cs="Arial"/>
        </w:rPr>
      </w:pPr>
      <w:r>
        <w:rPr>
          <w:rFonts w:ascii="Arial" w:eastAsia="Times New Roman" w:hAnsi="Arial" w:cs="Arial"/>
        </w:rPr>
        <w:t>District staff will work with the current beverage to remove signage from two beverage dispensers in the teacher work areas and will look for any signage in the concession stands (beverage cooler and menu boards).</w:t>
      </w:r>
    </w:p>
    <w:p w:rsidR="00024634" w:rsidRDefault="00024634" w:rsidP="00024634">
      <w:pPr>
        <w:spacing w:after="0" w:line="240" w:lineRule="auto"/>
        <w:rPr>
          <w:rFonts w:ascii="Arial" w:eastAsia="Times New Roman" w:hAnsi="Arial" w:cs="Arial"/>
        </w:rPr>
      </w:pPr>
    </w:p>
    <w:p w:rsidR="00024634" w:rsidRDefault="00024634" w:rsidP="00024634">
      <w:pPr>
        <w:spacing w:after="0" w:line="240" w:lineRule="auto"/>
        <w:rPr>
          <w:rFonts w:ascii="Arial" w:eastAsia="Times New Roman" w:hAnsi="Arial" w:cs="Arial"/>
        </w:rPr>
      </w:pPr>
      <w:r>
        <w:rPr>
          <w:rFonts w:ascii="Arial" w:eastAsia="Times New Roman" w:hAnsi="Arial" w:cs="Arial"/>
        </w:rPr>
        <w:t>PUBLIC NOTIFICATION</w:t>
      </w:r>
    </w:p>
    <w:p w:rsidR="00024634" w:rsidRDefault="00024634" w:rsidP="00024634">
      <w:pPr>
        <w:spacing w:after="0" w:line="240" w:lineRule="auto"/>
        <w:rPr>
          <w:rFonts w:ascii="Arial" w:eastAsia="Times New Roman" w:hAnsi="Arial" w:cs="Arial"/>
        </w:rPr>
      </w:pPr>
    </w:p>
    <w:p w:rsidR="00024634" w:rsidRDefault="00024634" w:rsidP="00024634">
      <w:pPr>
        <w:spacing w:after="0" w:line="240" w:lineRule="auto"/>
        <w:rPr>
          <w:rFonts w:ascii="Arial" w:eastAsia="Times New Roman" w:hAnsi="Arial" w:cs="Arial"/>
        </w:rPr>
      </w:pPr>
      <w:r>
        <w:rPr>
          <w:rFonts w:ascii="Arial" w:eastAsia="Times New Roman" w:hAnsi="Arial" w:cs="Arial"/>
        </w:rPr>
        <w:t>This summary will be made available to all members of the Public on the District Website (June 30, 2023).</w:t>
      </w:r>
    </w:p>
    <w:p w:rsidR="00024634" w:rsidRDefault="00024634" w:rsidP="00024634">
      <w:pPr>
        <w:spacing w:after="0" w:line="240" w:lineRule="auto"/>
        <w:rPr>
          <w:rFonts w:ascii="Arial" w:eastAsia="Times New Roman" w:hAnsi="Arial" w:cs="Arial"/>
        </w:rPr>
      </w:pPr>
      <w:r>
        <w:rPr>
          <w:rFonts w:ascii="Arial" w:eastAsia="Times New Roman" w:hAnsi="Arial" w:cs="Arial"/>
        </w:rPr>
        <w:t>Summary information will be shared at the regular Board of Education meeting. (July 17, 2023)</w:t>
      </w:r>
    </w:p>
    <w:p w:rsidR="00024634" w:rsidRDefault="00024634" w:rsidP="00024634">
      <w:pPr>
        <w:spacing w:after="0" w:line="240" w:lineRule="auto"/>
        <w:rPr>
          <w:rFonts w:ascii="Arial" w:eastAsia="Times New Roman" w:hAnsi="Arial" w:cs="Arial"/>
        </w:rPr>
      </w:pPr>
      <w:r>
        <w:rPr>
          <w:rFonts w:ascii="Arial" w:eastAsia="Times New Roman" w:hAnsi="Arial" w:cs="Arial"/>
        </w:rPr>
        <w:t xml:space="preserve">Summary information and education will be shared at an all staff meeting in </w:t>
      </w:r>
      <w:proofErr w:type="spellStart"/>
      <w:r>
        <w:rPr>
          <w:rFonts w:ascii="Arial" w:eastAsia="Times New Roman" w:hAnsi="Arial" w:cs="Arial"/>
        </w:rPr>
        <w:t>Mid August</w:t>
      </w:r>
      <w:proofErr w:type="spellEnd"/>
      <w:r>
        <w:rPr>
          <w:rFonts w:ascii="Arial" w:eastAsia="Times New Roman" w:hAnsi="Arial" w:cs="Arial"/>
        </w:rPr>
        <w:t>.</w:t>
      </w:r>
    </w:p>
    <w:p w:rsidR="00024634" w:rsidRPr="00024634" w:rsidRDefault="00024634" w:rsidP="00024634">
      <w:pPr>
        <w:spacing w:after="0" w:line="240" w:lineRule="auto"/>
        <w:rPr>
          <w:rFonts w:ascii="Arial" w:eastAsia="Times New Roman" w:hAnsi="Arial" w:cs="Arial"/>
        </w:rPr>
      </w:pPr>
      <w:r>
        <w:rPr>
          <w:rFonts w:ascii="Arial" w:eastAsia="Times New Roman" w:hAnsi="Arial" w:cs="Arial"/>
        </w:rPr>
        <w:t xml:space="preserve">This summary will be published in the Back </w:t>
      </w:r>
      <w:proofErr w:type="gramStart"/>
      <w:r>
        <w:rPr>
          <w:rFonts w:ascii="Arial" w:eastAsia="Times New Roman" w:hAnsi="Arial" w:cs="Arial"/>
        </w:rPr>
        <w:t>To</w:t>
      </w:r>
      <w:proofErr w:type="gramEnd"/>
      <w:r>
        <w:rPr>
          <w:rFonts w:ascii="Arial" w:eastAsia="Times New Roman" w:hAnsi="Arial" w:cs="Arial"/>
        </w:rPr>
        <w:t xml:space="preserve"> School newsletter July, 2023.</w:t>
      </w:r>
    </w:p>
    <w:p w:rsidR="00B904F4" w:rsidRPr="00B904F4" w:rsidRDefault="00B904F4" w:rsidP="00B904F4">
      <w:pPr>
        <w:spacing w:after="0" w:line="240" w:lineRule="auto"/>
        <w:rPr>
          <w:rFonts w:ascii="Times New Roman" w:eastAsia="Times New Roman" w:hAnsi="Times New Roman" w:cs="Times New Roman"/>
          <w:sz w:val="24"/>
          <w:szCs w:val="24"/>
        </w:rPr>
      </w:pPr>
      <w:bookmarkStart w:id="0" w:name="_GoBack"/>
      <w:bookmarkEnd w:id="0"/>
    </w:p>
    <w:sectPr w:rsidR="00B904F4" w:rsidRPr="00B904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16B62"/>
    <w:multiLevelType w:val="hybridMultilevel"/>
    <w:tmpl w:val="7E4C9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2472F0"/>
    <w:multiLevelType w:val="hybridMultilevel"/>
    <w:tmpl w:val="8E2A5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A96592"/>
    <w:multiLevelType w:val="multilevel"/>
    <w:tmpl w:val="AD229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BB13B6"/>
    <w:multiLevelType w:val="hybridMultilevel"/>
    <w:tmpl w:val="246ED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1960E3"/>
    <w:multiLevelType w:val="hybridMultilevel"/>
    <w:tmpl w:val="14E4E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3D710F"/>
    <w:multiLevelType w:val="hybridMultilevel"/>
    <w:tmpl w:val="043A6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4F4"/>
    <w:rsid w:val="00024634"/>
    <w:rsid w:val="00030CE7"/>
    <w:rsid w:val="0072176D"/>
    <w:rsid w:val="00792564"/>
    <w:rsid w:val="00A93CFF"/>
    <w:rsid w:val="00B904F4"/>
    <w:rsid w:val="00E33B72"/>
    <w:rsid w:val="00EB3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08B2F"/>
  <w15:chartTrackingRefBased/>
  <w15:docId w15:val="{EB72EA48-AD53-4807-B342-452856696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3043"/>
    <w:rPr>
      <w:rFonts w:ascii="Times New Roman" w:hAnsi="Times New Roman" w:cs="Times New Roman"/>
      <w:sz w:val="24"/>
      <w:szCs w:val="24"/>
    </w:rPr>
  </w:style>
  <w:style w:type="paragraph" w:styleId="ListParagraph">
    <w:name w:val="List Paragraph"/>
    <w:basedOn w:val="Normal"/>
    <w:uiPriority w:val="34"/>
    <w:qFormat/>
    <w:rsid w:val="00030C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314313">
      <w:bodyDiv w:val="1"/>
      <w:marLeft w:val="0"/>
      <w:marRight w:val="0"/>
      <w:marTop w:val="0"/>
      <w:marBottom w:val="0"/>
      <w:divBdr>
        <w:top w:val="none" w:sz="0" w:space="0" w:color="auto"/>
        <w:left w:val="none" w:sz="0" w:space="0" w:color="auto"/>
        <w:bottom w:val="none" w:sz="0" w:space="0" w:color="auto"/>
        <w:right w:val="none" w:sz="0" w:space="0" w:color="auto"/>
      </w:divBdr>
    </w:div>
    <w:div w:id="1168983087">
      <w:bodyDiv w:val="1"/>
      <w:marLeft w:val="0"/>
      <w:marRight w:val="0"/>
      <w:marTop w:val="0"/>
      <w:marBottom w:val="0"/>
      <w:divBdr>
        <w:top w:val="none" w:sz="0" w:space="0" w:color="auto"/>
        <w:left w:val="none" w:sz="0" w:space="0" w:color="auto"/>
        <w:bottom w:val="none" w:sz="0" w:space="0" w:color="auto"/>
        <w:right w:val="none" w:sz="0" w:space="0" w:color="auto"/>
      </w:divBdr>
    </w:div>
    <w:div w:id="1170945393">
      <w:bodyDiv w:val="1"/>
      <w:marLeft w:val="0"/>
      <w:marRight w:val="0"/>
      <w:marTop w:val="0"/>
      <w:marBottom w:val="0"/>
      <w:divBdr>
        <w:top w:val="none" w:sz="0" w:space="0" w:color="auto"/>
        <w:left w:val="none" w:sz="0" w:space="0" w:color="auto"/>
        <w:bottom w:val="none" w:sz="0" w:space="0" w:color="auto"/>
        <w:right w:val="none" w:sz="0" w:space="0" w:color="auto"/>
      </w:divBdr>
      <w:divsChild>
        <w:div w:id="1969431968">
          <w:marLeft w:val="0"/>
          <w:marRight w:val="0"/>
          <w:marTop w:val="0"/>
          <w:marBottom w:val="0"/>
          <w:divBdr>
            <w:top w:val="none" w:sz="0" w:space="0" w:color="auto"/>
            <w:left w:val="none" w:sz="0" w:space="0" w:color="auto"/>
            <w:bottom w:val="none" w:sz="0" w:space="0" w:color="auto"/>
            <w:right w:val="none" w:sz="0" w:space="0" w:color="auto"/>
          </w:divBdr>
        </w:div>
        <w:div w:id="1948077880">
          <w:marLeft w:val="0"/>
          <w:marRight w:val="0"/>
          <w:marTop w:val="0"/>
          <w:marBottom w:val="0"/>
          <w:divBdr>
            <w:top w:val="none" w:sz="0" w:space="0" w:color="auto"/>
            <w:left w:val="none" w:sz="0" w:space="0" w:color="auto"/>
            <w:bottom w:val="none" w:sz="0" w:space="0" w:color="auto"/>
            <w:right w:val="none" w:sz="0" w:space="0" w:color="auto"/>
          </w:divBdr>
        </w:div>
        <w:div w:id="917642284">
          <w:marLeft w:val="0"/>
          <w:marRight w:val="0"/>
          <w:marTop w:val="0"/>
          <w:marBottom w:val="0"/>
          <w:divBdr>
            <w:top w:val="none" w:sz="0" w:space="0" w:color="auto"/>
            <w:left w:val="none" w:sz="0" w:space="0" w:color="auto"/>
            <w:bottom w:val="none" w:sz="0" w:space="0" w:color="auto"/>
            <w:right w:val="none" w:sz="0" w:space="0" w:color="auto"/>
          </w:divBdr>
        </w:div>
      </w:divsChild>
    </w:div>
    <w:div w:id="154548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de.qualtrics.com/jfe/form/SV_cFPQKIPTSvm1sN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Wilber Clatonia Public Schools</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Collins</dc:creator>
  <cp:keywords/>
  <dc:description/>
  <cp:lastModifiedBy>Ray Collins</cp:lastModifiedBy>
  <cp:revision>3</cp:revision>
  <dcterms:created xsi:type="dcterms:W3CDTF">2023-06-29T20:30:00Z</dcterms:created>
  <dcterms:modified xsi:type="dcterms:W3CDTF">2023-06-29T21:46:00Z</dcterms:modified>
</cp:coreProperties>
</file>